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cok3dorptnv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Serenity Power Secures $300,000 from Alberta Innovates to Advance Clean, Portable Energy Technology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TORONTO, ON and CALGARY, AB — April 20, 2026</w:t>
      </w:r>
      <w:r w:rsidDel="00000000" w:rsidR="00000000" w:rsidRPr="00000000">
        <w:rPr>
          <w:rtl w:val="0"/>
        </w:rPr>
        <w:t xml:space="preserve"> — Serenity Power, a Canadian clean energy startup developing next-generation power systems, has secured </w:t>
      </w:r>
      <w:r w:rsidDel="00000000" w:rsidR="00000000" w:rsidRPr="00000000">
        <w:rPr>
          <w:b w:val="1"/>
          <w:bCs w:val="1"/>
          <w:rtl w:val="0"/>
        </w:rPr>
        <w:t xml:space="preserve">$300,000 in funding from Alberta Innovates</w:t>
      </w:r>
      <w:r w:rsidDel="00000000" w:rsidR="00000000" w:rsidRPr="00000000">
        <w:rPr>
          <w:rtl w:val="0"/>
        </w:rPr>
        <w:t xml:space="preserve"> to accelerate the development of its first minimum viable product (MVP).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funding will support the design, build, and testing of Serenity Power’s compact, fuel-flexible power system, enabling efficient, low-emission power generation for off-grid and industrial applications.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Serenity Power’s technology utilities Solid Oxide Fuel Cells (SOFC) that converts fuels such as hydrogen, natural gas, and blends into clean electricity through electrochemical processes, offering a high-efficiency alternative to conventional combustion generators. The company’s systems are designed to reduce emissions and improve energy resilience across sectors including oil and gas, remote utilities, and data centres.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“Support from Alberta Innovates is a critical milestone for Serenity Power as we move from lab-scale to real-world deployment,” said Aleisha Reese Cerny, CEO and Co-founder of Serenity Power. “This funding enables us to accelerate our prototype development and bring an integrated, clean power solution to industries that need reliable, low-carbon energy today, including Alberta’s energy sector. We’re excited to bring our vision to life with partners like Alberta Innovates.”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project aligns with Alberta’s broader strategy to advance hydrogen and clean energy technologies, which are key to reducing emissions, creating jobs, and supporting the province’s energy transition.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By advancing its MVP, Serenity Power aims to demonstrate a cost-effective, portable solution that can replace conventional combustion systems in remote and high-emitting environments, unlocking new pathways for decarbonization while maintaining operational reliability. 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Serenity Power is proud to receive this support, which advances Canada’s innovation agenda by bridging the gap between research and commercialization and accelerating the deployment of scalable, low-carbon energy solutions.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gun9jyemp5r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About Serenity Power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Serenity Power is a clean energy company developing advanced solid oxide fuel cell systems for efficient, fuel-flexible power generation. Established in 2024, the company is focused on delivering a range of power solutions that reduce emissions and enable reliable, low-carbon energy across industrial and off-grid applications.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